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6633"/>
  <w:body>
    <w:p w:rsidR="00CE7067" w:rsidRPr="00690D01" w:rsidRDefault="00CE7067" w:rsidP="00690D01">
      <w:pPr>
        <w:spacing w:line="360" w:lineRule="auto"/>
        <w:jc w:val="right"/>
        <w:rPr>
          <w:rFonts w:hint="cs"/>
          <w:color w:val="E5B8B7" w:themeColor="accent2" w:themeTint="66"/>
          <w:sz w:val="32"/>
          <w:szCs w:val="32"/>
          <w:rtl/>
          <w:lang w:bidi="ar-MA"/>
        </w:rPr>
      </w:pPr>
    </w:p>
    <w:p w:rsidR="00690D01" w:rsidRPr="00690D01" w:rsidRDefault="00690D01" w:rsidP="00690D01">
      <w:pPr>
        <w:spacing w:line="360" w:lineRule="auto"/>
        <w:jc w:val="right"/>
        <w:rPr>
          <w:color w:val="E5B8B7" w:themeColor="accent2" w:themeTint="66"/>
          <w:sz w:val="32"/>
          <w:szCs w:val="32"/>
          <w:rtl/>
          <w:lang w:bidi="ar-MA"/>
        </w:rPr>
      </w:pPr>
    </w:p>
    <w:p w:rsidR="00CE7067" w:rsidRPr="00690D01" w:rsidRDefault="00CE7067" w:rsidP="00690D01">
      <w:pPr>
        <w:bidi/>
        <w:spacing w:line="360" w:lineRule="auto"/>
        <w:jc w:val="both"/>
        <w:rPr>
          <w:color w:val="E5B8B7" w:themeColor="accent2" w:themeTint="66"/>
          <w:sz w:val="32"/>
          <w:szCs w:val="32"/>
          <w:rtl/>
          <w:lang w:bidi="ar-MA"/>
        </w:rPr>
      </w:pPr>
      <w:r w:rsidRPr="00690D01">
        <w:rPr>
          <w:rFonts w:hint="cs"/>
          <w:color w:val="E5B8B7" w:themeColor="accent2" w:themeTint="66"/>
          <w:sz w:val="32"/>
          <w:szCs w:val="32"/>
          <w:rtl/>
          <w:lang w:bidi="ar-MA"/>
        </w:rPr>
        <w:t xml:space="preserve">ما الذي يفعله الفلاسفة حين يمارسون مهمتهم؟هذا بالفعل سؤال غريب ، وربما كان في إمكاننا أن نحاول الإجابة بان نبين أولا ما لا يفعلونه.ففي العلم المحيط بنا أشياء عديدة نفهمها جيدا ، منها مثلا طريقة عمل الآلة ،وهي تدخل في نطاق الميكانيكا و الديناميكا الحرارية.كما أننا نعرف الكثير عن تركيب الجسم البشري و طريقة أدائه لوظائفه،وهي أمور يدرسها علم التشريح وعلم وظائف الأعضاء.أو لنتأمل أخيرا حركة النجوم التي نعرف عنها الكثير،وهي تندرج ضمن الفلك،أي أن كلا من ميادين المعرفة هذه تنتمي إلى أو </w:t>
      </w:r>
      <w:r w:rsidR="00690D01" w:rsidRPr="00690D01">
        <w:rPr>
          <w:rFonts w:hint="cs"/>
          <w:color w:val="E5B8B7" w:themeColor="accent2" w:themeTint="66"/>
          <w:sz w:val="32"/>
          <w:szCs w:val="32"/>
          <w:rtl/>
          <w:lang w:bidi="ar-MA"/>
        </w:rPr>
        <w:t>لأخر.</w:t>
      </w:r>
    </w:p>
    <w:p w:rsidR="00CE7067" w:rsidRPr="00690D01" w:rsidRDefault="00CE7067" w:rsidP="00690D01">
      <w:pPr>
        <w:bidi/>
        <w:spacing w:line="360" w:lineRule="auto"/>
        <w:jc w:val="both"/>
        <w:rPr>
          <w:color w:val="E5B8B7" w:themeColor="accent2" w:themeTint="66"/>
          <w:sz w:val="32"/>
          <w:szCs w:val="32"/>
          <w:rtl/>
          <w:lang w:bidi="ar-MA"/>
        </w:rPr>
      </w:pPr>
      <w:r w:rsidRPr="00690D01">
        <w:rPr>
          <w:rFonts w:hint="cs"/>
          <w:color w:val="E5B8B7" w:themeColor="accent2" w:themeTint="66"/>
          <w:sz w:val="32"/>
          <w:szCs w:val="32"/>
          <w:rtl/>
          <w:lang w:bidi="ar-MA"/>
        </w:rPr>
        <w:t>غير أن جميع ميادين المعرفة تحف بها منطقة محيطة من المجهول، وحين يصل المرء إلى مناطق الحدود ويتجاوزها ،فانه يغادر أرض العلم و يدخل ميدان التفكير التأملي. هذا النشاط التأملي نوع من الاستكشاف أو الاستطلاع،وهو يشكل واحدا من مقومات الفلسفة.</w:t>
      </w:r>
    </w:p>
    <w:p w:rsidR="00CE7067" w:rsidRPr="00690D01" w:rsidRDefault="00CE7067" w:rsidP="00690D01">
      <w:pPr>
        <w:bidi/>
        <w:spacing w:line="360" w:lineRule="auto"/>
        <w:jc w:val="both"/>
        <w:rPr>
          <w:color w:val="E5B8B7" w:themeColor="accent2" w:themeTint="66"/>
          <w:sz w:val="32"/>
          <w:szCs w:val="32"/>
          <w:rtl/>
          <w:lang w:bidi="ar-MA"/>
        </w:rPr>
      </w:pPr>
      <w:r w:rsidRPr="00690D01">
        <w:rPr>
          <w:rFonts w:hint="cs"/>
          <w:color w:val="E5B8B7" w:themeColor="accent2" w:themeTint="66"/>
          <w:sz w:val="32"/>
          <w:szCs w:val="32"/>
          <w:rtl/>
          <w:lang w:bidi="ar-MA"/>
        </w:rPr>
        <w:t>و الواقع أن ميادين العلم المختلفة قد بدأت كلها ،بوصفها استطلاعيا فلسفيا بهذا المعنى.و لكن ما إن يصبح العلم مرتكزا على أسس متينة،حتى يسير في طريقه على نحو مستقل ، إلا فيما يتعلق بالمشكلات الواقعة على الحدود ، أو بمسائل المنهج ، ولكن لا يمكن القول إن عملية الاستطلاع هذه تحرز تقدما بالمعنى المألوف لهذه الكلمة ، و إنما هي تستمر في طريقها فحسب ،وتتحدد وظيفتها بلا انقطاع.</w:t>
      </w:r>
    </w:p>
    <w:p w:rsidR="00CE7067" w:rsidRPr="00690D01" w:rsidRDefault="00CE7067" w:rsidP="00690D01">
      <w:pPr>
        <w:bidi/>
        <w:spacing w:line="360" w:lineRule="auto"/>
        <w:jc w:val="both"/>
        <w:rPr>
          <w:color w:val="E5B8B7" w:themeColor="accent2" w:themeTint="66"/>
          <w:sz w:val="32"/>
          <w:szCs w:val="32"/>
          <w:rtl/>
          <w:lang w:bidi="ar-MA"/>
        </w:rPr>
      </w:pPr>
      <w:r w:rsidRPr="00690D01">
        <w:rPr>
          <w:rFonts w:hint="cs"/>
          <w:color w:val="E5B8B7" w:themeColor="accent2" w:themeTint="66"/>
          <w:sz w:val="32"/>
          <w:szCs w:val="32"/>
          <w:rtl/>
          <w:lang w:bidi="ar-MA"/>
        </w:rPr>
        <w:t xml:space="preserve">وفي الوقت ذاته يتعين علينا أن نميز الفلسفة عن ضروب التأمل الأخرى ،فالفلسفة في ذاتها لا تأخذ على عاتقها مهمة حل المشكلات التي نعاني منها.إنما  هي على حد تعبير اليونانيين ، نوع  من  المغامرة الاستكشافية  التي نقوم بها  لذاتها . </w:t>
      </w:r>
    </w:p>
    <w:p w:rsidR="00CE7067" w:rsidRPr="00690D01" w:rsidRDefault="00CE7067" w:rsidP="00690D01">
      <w:pPr>
        <w:spacing w:line="360" w:lineRule="auto"/>
        <w:jc w:val="center"/>
        <w:rPr>
          <w:color w:val="E5B8B7" w:themeColor="accent2" w:themeTint="66"/>
          <w:sz w:val="32"/>
          <w:szCs w:val="32"/>
          <w:rtl/>
          <w:lang w:bidi="ar-MA"/>
        </w:rPr>
      </w:pPr>
      <w:r w:rsidRPr="00690D01">
        <w:rPr>
          <w:rFonts w:hint="cs"/>
          <w:color w:val="E5B8B7" w:themeColor="accent2" w:themeTint="66"/>
          <w:sz w:val="32"/>
          <w:szCs w:val="32"/>
          <w:rtl/>
          <w:lang w:bidi="ar-MA"/>
        </w:rPr>
        <w:t>برتراند راسل، حكمة الغرب ، ترجمة فؤاد زكرياء ، الجزء الأول ، عالم المعرفة 1983.ص 18-19</w:t>
      </w:r>
    </w:p>
    <w:p w:rsidR="00324E5B" w:rsidRPr="00690D01" w:rsidRDefault="00324E5B" w:rsidP="00690D01">
      <w:pPr>
        <w:spacing w:line="360" w:lineRule="auto"/>
        <w:rPr>
          <w:color w:val="E5B8B7" w:themeColor="accent2" w:themeTint="66"/>
          <w:sz w:val="32"/>
          <w:szCs w:val="32"/>
          <w:lang w:bidi="ar-MA"/>
        </w:rPr>
      </w:pPr>
    </w:p>
    <w:sectPr w:rsidR="00324E5B" w:rsidRPr="00690D01" w:rsidSect="00324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29D" w:rsidRDefault="006A429D" w:rsidP="00690D01">
      <w:pPr>
        <w:spacing w:after="0" w:line="240" w:lineRule="auto"/>
      </w:pPr>
      <w:r>
        <w:separator/>
      </w:r>
    </w:p>
  </w:endnote>
  <w:endnote w:type="continuationSeparator" w:id="0">
    <w:p w:rsidR="006A429D" w:rsidRDefault="006A429D" w:rsidP="0069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D01" w:rsidRDefault="00690D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D01" w:rsidRDefault="00690D0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D01" w:rsidRDefault="00690D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29D" w:rsidRDefault="006A429D" w:rsidP="00690D01">
      <w:pPr>
        <w:spacing w:after="0" w:line="240" w:lineRule="auto"/>
      </w:pPr>
      <w:r>
        <w:separator/>
      </w:r>
    </w:p>
  </w:footnote>
  <w:footnote w:type="continuationSeparator" w:id="0">
    <w:p w:rsidR="006A429D" w:rsidRDefault="006A429D" w:rsidP="00690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D01" w:rsidRDefault="00690D0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9386" o:spid="_x0000_s3074" type="#_x0000_t136" style="position:absolute;margin-left:0;margin-top:0;width:519.55pt;height:119.9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tafalsouf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D01" w:rsidRDefault="00690D0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9387" o:spid="_x0000_s3075" type="#_x0000_t136" style="position:absolute;margin-left:0;margin-top:0;width:519.55pt;height:119.9pt;rotation:315;z-index:-25165209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tafalsouf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D01" w:rsidRDefault="00690D01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9385" o:spid="_x0000_s3073" type="#_x0000_t136" style="position:absolute;margin-left:0;margin-top:0;width:519.55pt;height:119.9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tafalsouf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hyphenationZone w:val="425"/>
  <w:characterSpacingControl w:val="doNotCompress"/>
  <w:savePreviewPicture/>
  <w:hdrShapeDefaults>
    <o:shapedefaults v:ext="edit" spidmax="4098">
      <o:colormru v:ext="edit" colors="#963"/>
      <o:colormenu v:ext="edit" fillcolor="#963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7067"/>
    <w:rsid w:val="002B358A"/>
    <w:rsid w:val="00324E5B"/>
    <w:rsid w:val="00690D01"/>
    <w:rsid w:val="006A429D"/>
    <w:rsid w:val="00CE7067"/>
    <w:rsid w:val="00D940AB"/>
    <w:rsid w:val="00F8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963"/>
      <o:colormenu v:ext="edit" fillcolor="#96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67"/>
    <w:rPr>
      <w:rFonts w:ascii="Calibri" w:eastAsia="Times New Roman" w:hAnsi="Calibri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9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90D01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90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90D01"/>
    <w:rPr>
      <w:rFonts w:ascii="Calibri" w:eastAsia="Times New Roman" w:hAnsi="Calibri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2</cp:revision>
  <dcterms:created xsi:type="dcterms:W3CDTF">2013-04-28T08:34:00Z</dcterms:created>
  <dcterms:modified xsi:type="dcterms:W3CDTF">2013-04-28T15:22:00Z</dcterms:modified>
</cp:coreProperties>
</file>