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05867" w:themeColor="accent5" w:themeShade="7F"/>
  <w:body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0514EE" w:rsidRDefault="000514E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</w:rPr>
      </w:pPr>
    </w:p>
    <w:p w:rsidR="00DD3B92" w:rsidRPr="000514EE" w:rsidRDefault="006C14CE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  <w:rtl/>
        </w:rPr>
      </w:pPr>
      <w:r w:rsidRPr="000514EE">
        <w:rPr>
          <w:rFonts w:hint="cs"/>
          <w:color w:val="FFFFFF" w:themeColor="background1"/>
          <w:sz w:val="32"/>
          <w:szCs w:val="32"/>
          <w:rtl/>
        </w:rPr>
        <w:t>إن</w:t>
      </w:r>
      <w:r w:rsidR="00DD3B92" w:rsidRPr="000514EE">
        <w:rPr>
          <w:rFonts w:hint="cs"/>
          <w:color w:val="FFFFFF" w:themeColor="background1"/>
          <w:sz w:val="32"/>
          <w:szCs w:val="32"/>
          <w:rtl/>
        </w:rPr>
        <w:t xml:space="preserve"> كان فعل الفلسفة ليس شيئا أخر أكثر من النظر في الموجودات و اعتبارها من جهة دلالتها على الصانع ... فان الموجودات انما تدل على الصانع بمعرفة صنعتها، و انه كلما كانت المعرفة بصنعتها أتم، كانت المعرفة بالصانع أتم، و كان الشرع قد ندب على اعتبار الموجودات و حث على ذلك...</w:t>
      </w:r>
    </w:p>
    <w:p w:rsidR="00DD3B92" w:rsidRPr="000514EE" w:rsidRDefault="00DD3B92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  <w:rtl/>
        </w:rPr>
      </w:pPr>
      <w:r w:rsidRPr="000514EE">
        <w:rPr>
          <w:rFonts w:hint="cs"/>
          <w:color w:val="FFFFFF" w:themeColor="background1"/>
          <w:sz w:val="32"/>
          <w:szCs w:val="32"/>
          <w:rtl/>
        </w:rPr>
        <w:t xml:space="preserve">فإما إن الشرع دعا الى اعتبار الموجودات بالعقل و تطلب معرفتها به فذلك بين في غير من آية من كتاب الله تبارك و تعالى مثل قوله: </w:t>
      </w:r>
      <w:r w:rsidRPr="000514EE">
        <w:rPr>
          <w:rFonts w:hint="cs"/>
          <w:b/>
          <w:bCs/>
          <w:color w:val="FFFFFF" w:themeColor="background1"/>
          <w:sz w:val="32"/>
          <w:szCs w:val="32"/>
          <w:rtl/>
        </w:rPr>
        <w:t>فا عتبروا يا أولي الأبصار</w:t>
      </w:r>
      <w:r w:rsidRPr="000514EE">
        <w:rPr>
          <w:rFonts w:hint="cs"/>
          <w:color w:val="FFFFFF" w:themeColor="background1"/>
          <w:sz w:val="32"/>
          <w:szCs w:val="32"/>
          <w:rtl/>
        </w:rPr>
        <w:t xml:space="preserve">  و هذا نص على وجوب استعمال القياس العقلي أو العقلي و الشرعي معا .... و مثل قوله تعالى:</w:t>
      </w:r>
      <w:r w:rsidRPr="000514EE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 أ ولم ينظروا في ملكوت السماوات والأرض وما خلق الله من شيء  </w:t>
      </w:r>
      <w:r w:rsidRPr="000514EE">
        <w:rPr>
          <w:rFonts w:hint="cs"/>
          <w:color w:val="FFFFFF" w:themeColor="background1"/>
          <w:sz w:val="32"/>
          <w:szCs w:val="32"/>
          <w:rtl/>
        </w:rPr>
        <w:t>و هذا نص بالحث على النظر في جميع الموجودات.</w:t>
      </w:r>
    </w:p>
    <w:p w:rsidR="00DD3B92" w:rsidRDefault="00DD3B92" w:rsidP="00DD3B92">
      <w:pPr>
        <w:pStyle w:val="Paragraphedeliste"/>
        <w:ind w:left="1440"/>
        <w:jc w:val="both"/>
        <w:rPr>
          <w:rFonts w:hint="cs"/>
          <w:color w:val="FFFFFF" w:themeColor="background1"/>
          <w:sz w:val="32"/>
          <w:szCs w:val="32"/>
          <w:rtl/>
          <w:lang w:bidi="ar-MA"/>
        </w:rPr>
      </w:pPr>
      <w:r w:rsidRPr="000514EE">
        <w:rPr>
          <w:rFonts w:hint="cs"/>
          <w:color w:val="FFFFFF" w:themeColor="background1"/>
          <w:sz w:val="32"/>
          <w:szCs w:val="32"/>
          <w:rtl/>
        </w:rPr>
        <w:t xml:space="preserve">و إذا تقرر ان الشرع قد اوجب بالعقل في الموجودات و اعتبارها ، و كان الاعتبار ليس شيئا أكثر من استنباط المجهول من المعلوم و استخراجه منه، و هذا هو القياس .... فواجب ان نجعل نظرنا في الموجودات بالقياس العقلي، و بين هذا النحو من النظر </w:t>
      </w:r>
      <w:r w:rsidRPr="000514EE">
        <w:rPr>
          <w:color w:val="FFFFFF" w:themeColor="background1"/>
          <w:sz w:val="32"/>
          <w:szCs w:val="32"/>
          <w:rtl/>
        </w:rPr>
        <w:t>–</w:t>
      </w:r>
      <w:r w:rsidRPr="000514EE">
        <w:rPr>
          <w:rFonts w:hint="cs"/>
          <w:color w:val="FFFFFF" w:themeColor="background1"/>
          <w:sz w:val="32"/>
          <w:szCs w:val="32"/>
          <w:rtl/>
        </w:rPr>
        <w:t xml:space="preserve"> الذي دعا إليه الشرع و حث عليه </w:t>
      </w:r>
      <w:r w:rsidRPr="000514EE">
        <w:rPr>
          <w:color w:val="FFFFFF" w:themeColor="background1"/>
          <w:sz w:val="32"/>
          <w:szCs w:val="32"/>
          <w:rtl/>
        </w:rPr>
        <w:t>–</w:t>
      </w:r>
      <w:r w:rsidRPr="000514EE">
        <w:rPr>
          <w:rFonts w:hint="cs"/>
          <w:color w:val="FFFFFF" w:themeColor="background1"/>
          <w:sz w:val="32"/>
          <w:szCs w:val="32"/>
          <w:rtl/>
        </w:rPr>
        <w:t xml:space="preserve"> هو أتم أنواع النظر بأتم أنواع القياس و هو المسمى برهانا.</w:t>
      </w:r>
    </w:p>
    <w:p w:rsidR="00757D69" w:rsidRPr="000514EE" w:rsidRDefault="00757D69" w:rsidP="00DD3B92">
      <w:pPr>
        <w:pStyle w:val="Paragraphedeliste"/>
        <w:ind w:left="1440"/>
        <w:jc w:val="both"/>
        <w:rPr>
          <w:color w:val="FFFFFF" w:themeColor="background1"/>
          <w:sz w:val="32"/>
          <w:szCs w:val="32"/>
          <w:rtl/>
          <w:lang w:bidi="ar-MA"/>
        </w:rPr>
      </w:pPr>
    </w:p>
    <w:p w:rsidR="00DD3B92" w:rsidRPr="000514EE" w:rsidRDefault="00DD3B92" w:rsidP="00757D69">
      <w:pPr>
        <w:pStyle w:val="Paragraphedeliste"/>
        <w:ind w:left="1440"/>
        <w:jc w:val="center"/>
        <w:rPr>
          <w:color w:val="FFFFFF" w:themeColor="background1"/>
          <w:sz w:val="32"/>
          <w:szCs w:val="32"/>
          <w:rtl/>
        </w:rPr>
      </w:pPr>
      <w:r w:rsidRPr="000514EE">
        <w:rPr>
          <w:rFonts w:hint="cs"/>
          <w:color w:val="FFFFFF" w:themeColor="background1"/>
          <w:sz w:val="32"/>
          <w:szCs w:val="32"/>
          <w:rtl/>
        </w:rPr>
        <w:t xml:space="preserve">ابن رشد، </w:t>
      </w:r>
      <w:r w:rsidRPr="000514EE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فصل المقال، </w:t>
      </w:r>
      <w:r w:rsidRPr="000514EE">
        <w:rPr>
          <w:rFonts w:hint="cs"/>
          <w:color w:val="FFFFFF" w:themeColor="background1"/>
          <w:sz w:val="32"/>
          <w:szCs w:val="32"/>
          <w:rtl/>
        </w:rPr>
        <w:t>تحقيق محمد عمارة، منشورات دار الأفاق الجديدة، بيروت، 1978، ص 13-19.</w:t>
      </w:r>
    </w:p>
    <w:p w:rsidR="004C77FD" w:rsidRPr="000514EE" w:rsidRDefault="004C77FD">
      <w:pPr>
        <w:rPr>
          <w:color w:val="FFFFFF" w:themeColor="background1"/>
          <w:sz w:val="32"/>
          <w:szCs w:val="32"/>
        </w:rPr>
      </w:pPr>
    </w:p>
    <w:sectPr w:rsidR="004C77FD" w:rsidRPr="000514EE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FC0" w:rsidRDefault="00F00FC0" w:rsidP="000514EE">
      <w:pPr>
        <w:spacing w:after="0" w:line="240" w:lineRule="auto"/>
      </w:pPr>
      <w:r>
        <w:separator/>
      </w:r>
    </w:p>
  </w:endnote>
  <w:endnote w:type="continuationSeparator" w:id="0">
    <w:p w:rsidR="00F00FC0" w:rsidRDefault="00F00FC0" w:rsidP="0005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EE" w:rsidRDefault="000514E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EE" w:rsidRDefault="000514E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EE" w:rsidRDefault="000514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FC0" w:rsidRDefault="00F00FC0" w:rsidP="000514EE">
      <w:pPr>
        <w:spacing w:after="0" w:line="240" w:lineRule="auto"/>
      </w:pPr>
      <w:r>
        <w:separator/>
      </w:r>
    </w:p>
  </w:footnote>
  <w:footnote w:type="continuationSeparator" w:id="0">
    <w:p w:rsidR="00F00FC0" w:rsidRDefault="00F00FC0" w:rsidP="0005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EE" w:rsidRDefault="000514E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5332" o:spid="_x0000_s3074" type="#_x0000_t136" style="position:absolute;margin-left:0;margin-top:0;width:519.55pt;height:119.9pt;rotation:315;z-index:-251654144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EE" w:rsidRDefault="000514E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5333" o:spid="_x0000_s3075" type="#_x0000_t136" style="position:absolute;margin-left:0;margin-top:0;width:519.55pt;height:119.9pt;rotation:315;z-index:-251652096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EE" w:rsidRDefault="000514E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5331" o:spid="_x0000_s3073" type="#_x0000_t136" style="position:absolute;margin-left:0;margin-top:0;width:519.55pt;height:119.9pt;rotation:315;z-index:-251656192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none [1608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D3B92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1914"/>
    <w:rsid w:val="00045761"/>
    <w:rsid w:val="000464FA"/>
    <w:rsid w:val="00046BAB"/>
    <w:rsid w:val="000514EE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054A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4CE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57D69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3B92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0FC0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B92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051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14EE"/>
  </w:style>
  <w:style w:type="paragraph" w:styleId="Pieddepage">
    <w:name w:val="footer"/>
    <w:basedOn w:val="Normal"/>
    <w:link w:val="PieddepageCar"/>
    <w:uiPriority w:val="99"/>
    <w:semiHidden/>
    <w:unhideWhenUsed/>
    <w:rsid w:val="00051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1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4</cp:revision>
  <dcterms:created xsi:type="dcterms:W3CDTF">2013-04-27T20:43:00Z</dcterms:created>
  <dcterms:modified xsi:type="dcterms:W3CDTF">2013-04-27T22:04:00Z</dcterms:modified>
</cp:coreProperties>
</file>